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3" w:type="dxa"/>
        <w:tblLook w:val="04A0" w:firstRow="1" w:lastRow="0" w:firstColumn="1" w:lastColumn="0" w:noHBand="0" w:noVBand="1"/>
      </w:tblPr>
      <w:tblGrid>
        <w:gridCol w:w="278"/>
        <w:gridCol w:w="6663"/>
        <w:gridCol w:w="1134"/>
        <w:gridCol w:w="1134"/>
        <w:gridCol w:w="1134"/>
      </w:tblGrid>
      <w:tr w:rsidR="007577FF" w:rsidRPr="007577FF" w14:paraId="77D22E3D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798B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Staff Wellbeing Audit Tool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A1FD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577FF" w:rsidRPr="007577FF" w14:paraId="0C1F0933" w14:textId="77777777" w:rsidTr="007577FF">
        <w:trPr>
          <w:trHeight w:val="6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544D75D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F8B4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  <w:t xml:space="preserve">Not in place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FD24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577FF" w:rsidRPr="007577FF" w14:paraId="6C1A8543" w14:textId="77777777" w:rsidTr="007577FF">
        <w:trPr>
          <w:trHeight w:val="6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DB0A912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CC37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  <w:t xml:space="preserve">Partly in place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280F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577FF" w:rsidRPr="007577FF" w14:paraId="283C1E1C" w14:textId="77777777" w:rsidTr="007577FF">
        <w:trPr>
          <w:trHeight w:val="6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07755EC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1EDF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  <w:t xml:space="preserve">Fully in place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0636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577FF" w:rsidRPr="007577FF" w14:paraId="509A2EB4" w14:textId="77777777" w:rsidTr="007577FF">
        <w:trPr>
          <w:trHeight w:val="68"/>
        </w:trPr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DF81" w14:textId="77777777" w:rsidR="007577FF" w:rsidRPr="007577FF" w:rsidRDefault="007577FF" w:rsidP="007577FF">
            <w:pPr>
              <w:spacing w:after="0" w:line="240" w:lineRule="auto"/>
              <w:jc w:val="center"/>
              <w:rPr>
                <w:rFonts w:ascii="Satoshi" w:eastAsia="Times New Roman" w:hAnsi="Satoshi" w:cs="Times New Roman"/>
                <w:sz w:val="20"/>
                <w:szCs w:val="20"/>
                <w:lang w:eastAsia="en-GB"/>
              </w:rPr>
            </w:pPr>
          </w:p>
        </w:tc>
      </w:tr>
      <w:tr w:rsidR="007577FF" w:rsidRPr="007577FF" w14:paraId="64F9B463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9D3C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 structured approach to prioritising staff mental health and wellbeing in schools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E2EB93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3744C01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5F94A7E4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57EC815D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1CA5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  <w:t>Staff mental health and wellbeing strategic commitment and/or policy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C83E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FEB6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F869F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43126ACA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B384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  <w:t>Staff mental health and wellbeing plan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838D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A5B1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A5F9A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11EB1293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AB0A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  <w:t>Policies that support staff mental health and wellbeing (mental health at work, flexible working etc)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6870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674D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FF447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4A010015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4F86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  <w:t xml:space="preserve">Staff wellbeing group to lead and develop staff initiatives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6B0C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7B03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9EFCA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7FC26976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0E75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5667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743A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AA17F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0BD33900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DC76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  <w:t>Creating the conditions and culture to drive positive mental health outcomes for all staff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29A79CD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B3F8CA1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0002F08E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35C7B99E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7E6E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  <w:t xml:space="preserve">Measures in place to monitor and manage stress and burnout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29F0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8CBE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2237A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56280360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A203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 w:rsidRPr="007577FF"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  <w:t>Tools to help with work/life balance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3A90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6841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F3319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17008C2A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5AAC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  <w:t xml:space="preserve">Staff collegiality and appreciation fostered and promoted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5D1C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F935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E0772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333B55D2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E261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  <w:t xml:space="preserve">Peer support/mentoring/supervision available to staff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62C7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4756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155F4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666EFAC7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2D83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  <w:t>External support for head teacher (mentoring, supervision, peer support)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B45B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08FB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F8431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46E0BF59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A039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  <w:t>A safe comfortable space for staff to take time out and de-brief outside of staff room environment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952E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E3D3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5CE87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5F9C6775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9CEA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  <w:t xml:space="preserve">Inclusive opportunities for all staff to participate in social activities not linked to work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7FD7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5C35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C35E4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02D595DC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E89F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 w:rsidRPr="007577FF"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  <w:t xml:space="preserve">Physical working spaces that promote wellbeing (quiet rooms, plants, exposure to light)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CB90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4F2B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50820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1A039221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D16B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CE10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24A3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85F79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756D95CC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C86B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  <w:t>Promoting an open culture around mental health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5A6ED7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85AE9E5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52CBF472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40B3E700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B1E4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  <w:t xml:space="preserve">SLT encourage regular discussion/openness on mental health and wellbeing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3831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8AC4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54850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23C535B5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BED8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  <w:t>Wellbeing part of daily operations/activity (inductions, 121s, team meetings)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481F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BD6F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9FB95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6298339F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2B88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  <w:t>Promotion/awareness campaigns of mental health and wellbeing across the school community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E4E3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A232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427D1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1DFBA57D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4B88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  <w:t>SLT model good working practices and self-care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620B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1E54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170A7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47956329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78B0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CE55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56EA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52627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0E564FE1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F030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  <w:t>Building confidence and capability, with particular focus on line managers and wellbeing leads.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50488B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BFBAD93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713EB944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230EADAA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2D0D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  <w:t>Staff mental health and wellbeing lead in place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1C0C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C769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2D2D2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4012BB08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117A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  <w:t xml:space="preserve">Line manager mental health and wellbeing training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2A13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C996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4392F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5F37CF48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FE85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  <w:t xml:space="preserve">Return to work conducted with a focus on wellbeing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FB46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86CC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4F5D4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00820A50" w14:textId="77777777" w:rsidTr="007577FF">
        <w:trPr>
          <w:trHeight w:val="123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7F45D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  <w:t>Staff confident and encouraged to recognise and support/signpost when a colleagues mental health and wellbeing is under threat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939C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C361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935CF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5189198C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56D0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226E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DC7F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9C00A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59A1A8EE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E881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  <w:t>Providing tools and support to all staff, including those living with a mental health problem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ED54BC4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7C8932B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24C2A0DB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3717F18C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9538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  <w:t xml:space="preserve">Staff know where to access internal and external sources of support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4841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C751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E693C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3AC3DDC1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5E07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  <w:t>Access to counselling/EAP/mental health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0809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24C7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2A22A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16612DC9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0D4F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  <w:t>Processes in place to support staff after difficult or distressing incidents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3B28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54DB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441E8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33C1EF5C" w14:textId="77777777" w:rsidTr="007577FF">
        <w:trPr>
          <w:trHeight w:val="123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3CF5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  <w:t>Staff training available in wellbeing and mental health to promote self-care, support and normalising a supportive culture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3AAD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D71E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94C53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57571475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62C8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5BA4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52E8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36E31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695D2FC8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B15C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  <w:t>Creating a transparent approach to measuring staff mental health and wellbeing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78DCA1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1B4EDE5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05174921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7C0D1766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FFB9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  <w:t xml:space="preserve">Staff wellbeing promoted and monitored by school </w:t>
            </w:r>
            <w:proofErr w:type="spellStart"/>
            <w:r w:rsidRPr="007577FF"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  <w:t>govenors</w:t>
            </w:r>
            <w:proofErr w:type="spellEnd"/>
            <w:r w:rsidRPr="007577FF"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1D8B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4653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59620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286F6A71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92BA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  <w:t>Staff wellbeing survey (at least annual)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A7FC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5426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21B55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476D9766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2D5E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  <w:t xml:space="preserve">An accountability structure for staff mental health and wellbeing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5174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B4F7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8623C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063F95C2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0AB5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95C0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B1FB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EABBF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3643DACA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DF02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  <w:t>Coronavirus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F583E06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7502E0A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0A0328E0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15094F6D" w14:textId="77777777" w:rsidTr="007577FF">
        <w:trPr>
          <w:trHeight w:val="10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40D0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  <w:t xml:space="preserve">Resources available and support for issues relating to Coronavirus (long Covid, trauma, bereavement)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45B4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D192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6BD4E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0A1BB7FE" w14:textId="77777777" w:rsidR="007577FF" w:rsidRDefault="007577FF" w:rsidP="007577FF"/>
    <w:sectPr w:rsidR="007577FF" w:rsidSect="007577F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">
    <w:panose1 w:val="020B0604020202020204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toshi">
    <w:altName w:val="Calibri"/>
    <w:panose1 w:val="020B0604020202020204"/>
    <w:charset w:val="00"/>
    <w:family w:val="modern"/>
    <w:notTrueType/>
    <w:pitch w:val="variable"/>
    <w:sig w:usb0="8000004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1A"/>
    <w:rsid w:val="001B1561"/>
    <w:rsid w:val="00397883"/>
    <w:rsid w:val="004C79D5"/>
    <w:rsid w:val="006918FA"/>
    <w:rsid w:val="007013B0"/>
    <w:rsid w:val="007577FF"/>
    <w:rsid w:val="00BA1A1A"/>
    <w:rsid w:val="00D2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98A3"/>
  <w15:chartTrackingRefBased/>
  <w15:docId w15:val="{C10F15F3-1264-4FFF-B4BF-4E4533DA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Theme="minorHAnsi" w:hAnsi="Merriweather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2402</Characters>
  <Application>Microsoft Office Word</Application>
  <DocSecurity>0</DocSecurity>
  <Lines>54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Support Partnership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Priest</dc:creator>
  <cp:keywords/>
  <dc:description/>
  <cp:lastModifiedBy>Tamsin Barnett</cp:lastModifiedBy>
  <cp:revision>2</cp:revision>
  <dcterms:created xsi:type="dcterms:W3CDTF">2022-04-26T15:04:00Z</dcterms:created>
  <dcterms:modified xsi:type="dcterms:W3CDTF">2022-04-26T15:04:00Z</dcterms:modified>
</cp:coreProperties>
</file>